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ind w:left="720"/>
      </w:pPr>
      <w:r>
        <w:t>Latest Revision as of 06/10/2026</w:t>
      </w:r>
    </w:p>
    <w:p>
      <w:pPr>
        <w:spacing w:before="120"/>
        <w:ind w:left="720" w:hanging="360"/>
      </w:pPr>
      <w:r>
        <w:rPr>
          <w:b/>
        </w:rPr>
        <w:t>1.</w:t>
        <w:tab/>
      </w:r>
      <w:r>
        <w:rPr>
          <w:b/>
          <w:i w:val="0"/>
        </w:rPr>
        <w:t>Name</w:t>
      </w:r>
    </w:p>
    <w:p>
      <w:pPr>
        <w:ind w:left="1440" w:hanging="360"/>
      </w:pPr>
      <w:r>
        <w:rPr>
          <w:b w:val="0"/>
        </w:rPr>
        <w:t>1.1.</w:t>
        <w:tab/>
      </w:r>
      <w:r>
        <w:rPr>
          <w:b w:val="0"/>
          <w:i w:val="0"/>
        </w:rPr>
        <w:t>The name of the group shall be QuantFin Exeter,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Create a dedicated academic and professional community for students interested in quantitative finance, data science, and financial markets.</w:t>
      </w:r>
    </w:p>
    <w:p>
      <w:pPr>
        <w:ind w:left="1440" w:hanging="360"/>
      </w:pPr>
      <w:r>
        <w:rPr>
          <w:b w:val="0"/>
        </w:rPr>
        <w:t>2.2.</w:t>
        <w:tab/>
      </w:r>
      <w:r>
        <w:rPr>
          <w:b w:val="0"/>
          <w:i w:val="0"/>
        </w:rPr>
        <w:t>To create models and research through coding and Excel, so students can both learn and apply technical analytical and research skills, and to generate output.</w:t>
      </w:r>
    </w:p>
    <w:p>
      <w:pPr>
        <w:ind w:left="1440" w:hanging="360"/>
      </w:pPr>
      <w:r>
        <w:rPr>
          <w:b w:val="0"/>
        </w:rPr>
        <w:t>2.3.</w:t>
        <w:tab/>
      </w:r>
      <w:r>
        <w:rPr>
          <w:b w:val="0"/>
          <w:i w:val="0"/>
        </w:rPr>
        <w:t>To host academic-style training and workshops, where students learn from peers and industry speakers, with opportunities to apply knowledge on real financial and data projects.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 President</w:t>
      </w:r>
    </w:p>
    <w:p>
      <w:pPr>
        <w:tabs>
          <w:tab w:pos="2477" w:val="left"/>
        </w:tabs>
        <w:ind w:left="2160" w:hanging="180"/>
      </w:pPr>
      <w:r>
        <w:rPr>
          <w:b w:val="0"/>
        </w:rPr>
        <w:t>4.1.4.</w:t>
        <w:tab/>
      </w:r>
      <w:r>
        <w:rPr>
          <w:b w:val="0"/>
          <w:i w:val="0"/>
        </w:rPr>
        <w:t>General Secretary</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Outreach &amp; Engagement Officer</w:t>
      </w:r>
    </w:p>
    <w:p>
      <w:pPr>
        <w:tabs>
          <w:tab w:pos="2477" w:val="left"/>
        </w:tabs>
        <w:ind w:left="2160" w:hanging="180"/>
      </w:pPr>
      <w:r>
        <w:rPr>
          <w:b w:val="0"/>
        </w:rPr>
        <w:t>4.2.3.</w:t>
        <w:tab/>
      </w:r>
      <w:r>
        <w:rPr>
          <w:b w:val="0"/>
          <w:i w:val="0"/>
        </w:rPr>
        <w:t>Head of Quant Trading and Investment</w:t>
      </w:r>
    </w:p>
    <w:p>
      <w:pPr>
        <w:tabs>
          <w:tab w:pos="2477" w:val="left"/>
        </w:tabs>
        <w:ind w:left="2160" w:hanging="180"/>
      </w:pPr>
      <w:r>
        <w:rPr>
          <w:b w:val="0"/>
        </w:rPr>
        <w:t>4.2.4.</w:t>
        <w:tab/>
      </w:r>
      <w:r>
        <w:rPr>
          <w:b w:val="0"/>
          <w:i w:val="0"/>
        </w:rPr>
        <w:t>Head of Innovation and Emerging Technologies</w:t>
      </w:r>
    </w:p>
    <w:p>
      <w:pPr>
        <w:tabs>
          <w:tab w:pos="2477" w:val="left"/>
        </w:tabs>
        <w:ind w:left="2160" w:hanging="180"/>
      </w:pPr>
      <w:r>
        <w:rPr>
          <w:b w:val="0"/>
        </w:rPr>
        <w:t>4.2.5.</w:t>
        <w:tab/>
      </w:r>
      <w:r>
        <w:rPr>
          <w:b w:val="0"/>
          <w:i w:val="0"/>
        </w:rPr>
        <w:t>Head of Data &amp; Modelling</w:t>
      </w:r>
    </w:p>
    <w:p>
      <w:pPr>
        <w:tabs>
          <w:tab w:pos="2477" w:val="left"/>
        </w:tabs>
        <w:ind w:left="2160" w:hanging="180"/>
      </w:pPr>
      <w:r>
        <w:rPr>
          <w:b w:val="0"/>
        </w:rPr>
        <w:t>4.2.6.</w:t>
        <w:tab/>
      </w:r>
      <w:r>
        <w:rPr>
          <w:b w:val="0"/>
          <w:i w:val="0"/>
        </w:rPr>
        <w:t>Head of Research</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They shall preside over ongoing projects and strategies.</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their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 their remit and work to ensure all Members are engaging with the Society.</w:t>
      </w:r>
    </w:p>
    <w:p>
      <w:pPr>
        <w:tabs>
          <w:tab w:pos="2477" w:val="left"/>
        </w:tabs>
        <w:ind w:left="2160" w:hanging="180"/>
      </w:pPr>
      <w:r>
        <w:rPr>
          <w:b w:val="0"/>
        </w:rPr>
        <w:t>5.3.3.</w:t>
        <w:tab/>
      </w:r>
      <w:r>
        <w:rPr>
          <w:b w:val="0"/>
          <w:i w:val="0"/>
        </w:rPr>
        <w:t>They shall support all area heads, and assist in project creation and general project support.</w:t>
      </w:r>
    </w:p>
    <w:p>
      <w:pPr>
        <w:tabs>
          <w:tab w:pos="2477" w:val="left"/>
        </w:tabs>
        <w:ind w:left="2160" w:hanging="180"/>
      </w:pPr>
      <w:r>
        <w:rPr>
          <w:b w:val="0"/>
        </w:rPr>
        <w:t>5.3.4.</w:t>
        <w:tab/>
      </w:r>
      <w:r>
        <w:rPr>
          <w:b w:val="0"/>
          <w:i w:val="0"/>
        </w:rPr>
        <w:t>They shall assist in representing the society.</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ind w:left="1440" w:hanging="360"/>
      </w:pPr>
      <w:r>
        <w:rPr>
          <w:b w:val="0"/>
        </w:rPr>
        <w:t>5.5.</w:t>
        <w:tab/>
      </w:r>
      <w:r>
        <w:rPr>
          <w:b w:val="0"/>
          <w:i w:val="0"/>
        </w:rPr>
        <w:t>Outreach &amp; Engagement Officer</w:t>
      </w:r>
    </w:p>
    <w:p>
      <w:pPr>
        <w:tabs>
          <w:tab w:pos="2477" w:val="left"/>
        </w:tabs>
        <w:ind w:left="2160" w:hanging="180"/>
      </w:pPr>
      <w:r>
        <w:rPr>
          <w:b w:val="0"/>
        </w:rPr>
        <w:t>5.7.1.</w:t>
        <w:tab/>
      </w:r>
      <w:r>
        <w:rPr>
          <w:b w:val="0"/>
          <w:i w:val="0"/>
        </w:rPr>
        <w:t>They will manage our non-research posts and online presence through social media.</w:t>
      </w:r>
    </w:p>
    <w:p>
      <w:pPr>
        <w:tabs>
          <w:tab w:pos="2477" w:val="left"/>
        </w:tabs>
        <w:ind w:left="2160" w:hanging="180"/>
      </w:pPr>
      <w:r>
        <w:rPr>
          <w:b w:val="0"/>
        </w:rPr>
        <w:t>5.7.2.</w:t>
        <w:tab/>
      </w:r>
      <w:r>
        <w:rPr>
          <w:b w:val="0"/>
          <w:i w:val="0"/>
        </w:rPr>
        <w:t>They shall manage any initial partnership communications.</w:t>
      </w:r>
    </w:p>
    <w:p>
      <w:pPr>
        <w:tabs>
          <w:tab w:pos="2477" w:val="left"/>
        </w:tabs>
        <w:ind w:left="2160" w:hanging="180"/>
      </w:pPr>
      <w:r>
        <w:rPr>
          <w:b w:val="0"/>
        </w:rPr>
        <w:t>5.7.3.</w:t>
        <w:tab/>
      </w:r>
      <w:r>
        <w:rPr>
          <w:b w:val="0"/>
          <w:i w:val="0"/>
        </w:rPr>
        <w:t>They will help in setting up events and generating interest in them.</w:t>
      </w:r>
    </w:p>
    <w:p>
      <w:pPr>
        <w:ind w:left="1440" w:hanging="360"/>
      </w:pPr>
      <w:r>
        <w:rPr>
          <w:b w:val="0"/>
        </w:rPr>
        <w:t>5.6.</w:t>
        <w:tab/>
      </w:r>
      <w:r>
        <w:rPr>
          <w:b w:val="0"/>
          <w:i w:val="0"/>
        </w:rPr>
        <w:t>Head of Quant Trading and Investment</w:t>
      </w:r>
    </w:p>
    <w:p>
      <w:pPr>
        <w:tabs>
          <w:tab w:pos="2477" w:val="left"/>
        </w:tabs>
        <w:ind w:left="2160" w:hanging="180"/>
      </w:pPr>
      <w:r>
        <w:rPr>
          <w:b w:val="0"/>
        </w:rPr>
        <w:t>5.6.1.</w:t>
        <w:tab/>
      </w:r>
      <w:r>
        <w:rPr>
          <w:b w:val="0"/>
          <w:i w:val="0"/>
        </w:rPr>
        <w:t>They shall lead projects and decision making within the Quant Trading and investment group and provide guidance to anyone who chooses to assist in that area.</w:t>
      </w:r>
    </w:p>
    <w:p>
      <w:pPr>
        <w:tabs>
          <w:tab w:pos="2477" w:val="left"/>
        </w:tabs>
        <w:ind w:left="2160" w:hanging="180"/>
      </w:pPr>
      <w:r>
        <w:rPr>
          <w:b w:val="0"/>
        </w:rPr>
        <w:t>5.6.2.</w:t>
        <w:tab/>
      </w:r>
      <w:r>
        <w:rPr>
          <w:b w:val="0"/>
          <w:i w:val="0"/>
        </w:rPr>
        <w:t>They will ensure any projects within this area meet a high standard and manage people working on projects in the area.</w:t>
      </w:r>
    </w:p>
    <w:p>
      <w:pPr>
        <w:tabs>
          <w:tab w:pos="2477" w:val="left"/>
        </w:tabs>
        <w:ind w:left="2160" w:hanging="180"/>
      </w:pPr>
      <w:r>
        <w:rPr>
          <w:b w:val="0"/>
        </w:rPr>
        <w:t>5.6.3.</w:t>
        <w:tab/>
      </w:r>
      <w:r>
        <w:rPr>
          <w:b w:val="0"/>
          <w:i w:val="0"/>
        </w:rPr>
        <w:t>Provide any member interested in this area is provided with information.</w:t>
      </w:r>
    </w:p>
    <w:p>
      <w:pPr>
        <w:tabs>
          <w:tab w:pos="2477" w:val="left"/>
        </w:tabs>
        <w:ind w:left="2160" w:hanging="180"/>
      </w:pPr>
      <w:r>
        <w:rPr>
          <w:b w:val="0"/>
        </w:rPr>
        <w:t>5.6.4.</w:t>
        <w:tab/>
      </w:r>
      <w:r>
        <w:rPr>
          <w:b w:val="0"/>
          <w:i w:val="0"/>
        </w:rPr>
        <w:t>They will represent the area in any society decisions and discussions.</w:t>
      </w:r>
    </w:p>
    <w:p>
      <w:pPr>
        <w:ind w:left="1440" w:hanging="360"/>
      </w:pPr>
      <w:r>
        <w:rPr>
          <w:b w:val="0"/>
        </w:rPr>
        <w:t>5.7.</w:t>
        <w:tab/>
      </w:r>
      <w:r>
        <w:rPr>
          <w:b w:val="0"/>
          <w:i w:val="0"/>
        </w:rPr>
        <w:t>Head of innovation and Emerging Technologies</w:t>
      </w:r>
    </w:p>
    <w:p>
      <w:pPr>
        <w:tabs>
          <w:tab w:pos="2477" w:val="left"/>
        </w:tabs>
        <w:ind w:left="2160" w:hanging="180"/>
      </w:pPr>
      <w:r>
        <w:rPr>
          <w:b w:val="0"/>
        </w:rPr>
        <w:t>5.7.1.</w:t>
        <w:tab/>
      </w:r>
      <w:r>
        <w:rPr>
          <w:b w:val="0"/>
          <w:i w:val="0"/>
        </w:rPr>
        <w:t>They shall lead projects and decision making within the innovation and Emerging Technologies group and provide guidance to anyone who chooses to assist in that area.</w:t>
      </w:r>
    </w:p>
    <w:p>
      <w:pPr>
        <w:tabs>
          <w:tab w:pos="2477" w:val="left"/>
        </w:tabs>
        <w:ind w:left="2160" w:hanging="180"/>
      </w:pPr>
      <w:r>
        <w:rPr>
          <w:b w:val="0"/>
        </w:rPr>
        <w:t>5.7.2.</w:t>
        <w:tab/>
      </w:r>
      <w:r>
        <w:rPr>
          <w:b w:val="0"/>
          <w:i w:val="0"/>
        </w:rPr>
        <w:t>They will ensure any projects within this area meet a high standard and manage people working on projects in the area.</w:t>
      </w:r>
    </w:p>
    <w:p>
      <w:pPr>
        <w:tabs>
          <w:tab w:pos="2477" w:val="left"/>
        </w:tabs>
        <w:ind w:left="2160" w:hanging="180"/>
      </w:pPr>
      <w:r>
        <w:rPr>
          <w:b w:val="0"/>
        </w:rPr>
        <w:t>5.7.3.</w:t>
        <w:tab/>
      </w:r>
      <w:r>
        <w:rPr>
          <w:b w:val="0"/>
          <w:i w:val="0"/>
        </w:rPr>
        <w:t>Provide any member interested in this area is provided with information.</w:t>
      </w:r>
    </w:p>
    <w:p>
      <w:pPr>
        <w:tabs>
          <w:tab w:pos="2477" w:val="left"/>
        </w:tabs>
        <w:ind w:left="2160" w:hanging="180"/>
      </w:pPr>
      <w:r>
        <w:rPr>
          <w:b w:val="0"/>
        </w:rPr>
        <w:t>5.7.4.</w:t>
        <w:tab/>
      </w:r>
      <w:r>
        <w:rPr>
          <w:b w:val="0"/>
          <w:i w:val="0"/>
        </w:rPr>
        <w:t>They will represent the area in any society decisions and discussions.</w:t>
      </w:r>
    </w:p>
    <w:p>
      <w:pPr>
        <w:ind w:left="1440" w:hanging="360"/>
      </w:pPr>
      <w:r>
        <w:rPr>
          <w:b w:val="0"/>
        </w:rPr>
        <w:t>5.8.</w:t>
        <w:tab/>
      </w:r>
      <w:r>
        <w:rPr>
          <w:b w:val="0"/>
          <w:i w:val="0"/>
        </w:rPr>
        <w:t>Head of Data &amp; Modelling</w:t>
      </w:r>
    </w:p>
    <w:p>
      <w:pPr>
        <w:tabs>
          <w:tab w:pos="2477" w:val="left"/>
        </w:tabs>
        <w:ind w:left="2160" w:hanging="180"/>
      </w:pPr>
      <w:r>
        <w:rPr>
          <w:b w:val="0"/>
        </w:rPr>
        <w:t>5.8.1.</w:t>
        <w:tab/>
      </w:r>
      <w:r>
        <w:rPr>
          <w:b w:val="0"/>
          <w:i w:val="0"/>
        </w:rPr>
        <w:t>They will establish and work to improve any modelling guidelines, and will provide guidance on programming and Excel to members.</w:t>
      </w:r>
    </w:p>
    <w:p>
      <w:pPr>
        <w:tabs>
          <w:tab w:pos="2477" w:val="left"/>
        </w:tabs>
        <w:ind w:left="2160" w:hanging="180"/>
      </w:pPr>
      <w:r>
        <w:rPr>
          <w:b w:val="0"/>
        </w:rPr>
        <w:t>5.8.2.</w:t>
        <w:tab/>
      </w:r>
      <w:r>
        <w:rPr>
          <w:b w:val="0"/>
          <w:i w:val="0"/>
        </w:rPr>
        <w:t>They shall build models that fall outside the two main categories.</w:t>
      </w:r>
    </w:p>
    <w:p>
      <w:pPr>
        <w:tabs>
          <w:tab w:pos="2477" w:val="left"/>
        </w:tabs>
        <w:ind w:left="2160" w:hanging="180"/>
      </w:pPr>
      <w:r>
        <w:rPr>
          <w:b w:val="0"/>
        </w:rPr>
        <w:t>5.8.3.</w:t>
        <w:tab/>
      </w:r>
      <w:r>
        <w:rPr>
          <w:b w:val="0"/>
          <w:i w:val="0"/>
        </w:rPr>
        <w:t>They will help build management tools and manage any potential data risks.</w:t>
      </w:r>
    </w:p>
    <w:p>
      <w:pPr>
        <w:ind w:left="1440" w:hanging="360"/>
      </w:pPr>
      <w:r>
        <w:rPr>
          <w:b w:val="0"/>
        </w:rPr>
        <w:t>5.9.</w:t>
        <w:tab/>
      </w:r>
      <w:r>
        <w:rPr>
          <w:b w:val="0"/>
          <w:i w:val="0"/>
        </w:rPr>
        <w:t>Head of Research</w:t>
      </w:r>
    </w:p>
    <w:p>
      <w:pPr>
        <w:tabs>
          <w:tab w:pos="2477" w:val="left"/>
        </w:tabs>
        <w:ind w:left="2160" w:hanging="180"/>
      </w:pPr>
      <w:r>
        <w:rPr>
          <w:b w:val="0"/>
        </w:rPr>
        <w:t>5.9.1.</w:t>
        <w:tab/>
      </w:r>
      <w:r>
        <w:rPr>
          <w:b w:val="0"/>
          <w:i w:val="0"/>
        </w:rPr>
        <w:t>They shall monitor, edit, and give go-aheads to all outgoing research posts in order to ensure quality and consistency.</w:t>
      </w:r>
    </w:p>
    <w:p>
      <w:pPr>
        <w:tabs>
          <w:tab w:pos="2477" w:val="left"/>
        </w:tabs>
        <w:ind w:left="2160" w:hanging="180"/>
      </w:pPr>
      <w:r>
        <w:rPr>
          <w:b w:val="0"/>
        </w:rPr>
        <w:t>5.9.2.</w:t>
        <w:tab/>
      </w:r>
      <w:r>
        <w:rPr>
          <w:b w:val="0"/>
          <w:i w:val="0"/>
        </w:rPr>
        <w:t>They will assist and provide feedback to work.</w:t>
      </w:r>
    </w:p>
    <w:p>
      <w:pPr>
        <w:tabs>
          <w:tab w:pos="2477" w:val="left"/>
        </w:tabs>
        <w:ind w:left="2160" w:hanging="180"/>
      </w:pPr>
      <w:r>
        <w:rPr>
          <w:b w:val="0"/>
        </w:rPr>
        <w:t>5.9.3.</w:t>
        <w:tab/>
      </w:r>
      <w:r>
        <w:rPr>
          <w:b w:val="0"/>
          <w:i w:val="0"/>
        </w:rPr>
        <w:t>They will represent the area in any society decisions and discussions.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