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spacing w:before="200"/>
        <w:ind w:left="0"/>
      </w:pPr>
      <w:r>
        <w:t>--------------------------------------------------------------------------------------------------------</w:t>
      </w:r>
    </w:p>
    <w:p>
      <w:pPr>
        <w:spacing w:after="120"/>
        <w:jc w:val="center"/>
      </w:pPr>
      <w:r>
        <w:rPr>
          <w:b/>
          <w:sz w:val="28"/>
        </w:rPr>
        <w:t>University of Exeter Students’ Guild Society Constitution</w:t>
      </w:r>
    </w:p>
    <w:p>
      <w:pPr>
        <w:spacing w:before="120"/>
        <w:ind w:left="720" w:hanging="360"/>
      </w:pPr>
      <w:r>
        <w:rPr>
          <w:b/>
        </w:rPr>
        <w:t>1.</w:t>
        <w:tab/>
      </w:r>
      <w:r>
        <w:rPr>
          <w:b/>
          <w:i w:val="0"/>
        </w:rPr>
        <w:t>All members of your society committee should read through the Society Constitution</w:t>
      </w:r>
    </w:p>
    <w:p>
      <w:pPr>
        <w:ind w:left="720"/>
      </w:pPr>
      <w:r>
        <w:t>template below.</w:t>
      </w:r>
    </w:p>
    <w:p>
      <w:pPr>
        <w:spacing w:before="120"/>
        <w:ind w:left="720" w:hanging="360"/>
      </w:pPr>
      <w:r>
        <w:rPr>
          <w:b/>
        </w:rPr>
        <w:t>2.</w:t>
        <w:tab/>
      </w:r>
      <w:r>
        <w:rPr>
          <w:b/>
          <w:i w:val="0"/>
        </w:rPr>
        <w:t>The areas highlighted in yellow should be edited to suit your society.</w:t>
      </w:r>
    </w:p>
    <w:p>
      <w:pPr>
        <w:spacing w:before="120"/>
        <w:ind w:left="720" w:hanging="360"/>
      </w:pPr>
      <w:r>
        <w:rPr>
          <w:b/>
        </w:rPr>
        <w:t>3.</w:t>
        <w:tab/>
      </w:r>
      <w:r>
        <w:rPr>
          <w:b/>
          <w:i w:val="0"/>
        </w:rPr>
        <w:t>No other areas of the constitution should be amended without discussion with a</w:t>
      </w:r>
    </w:p>
    <w:p>
      <w:pPr>
        <w:ind w:left="720"/>
      </w:pPr>
      <w:r>
        <w:t>member of the Students’ Guild Activities team.</w:t>
      </w:r>
    </w:p>
    <w:p>
      <w:pPr>
        <w:spacing w:before="120"/>
        <w:ind w:left="720" w:hanging="360"/>
      </w:pPr>
      <w:r>
        <w:rPr>
          <w:b/>
        </w:rPr>
        <w:t>4.</w:t>
        <w:tab/>
      </w:r>
      <w:r>
        <w:rPr>
          <w:b/>
          <w:i w:val="0"/>
        </w:rPr>
        <w:t>Once completed, the Constitution should be sent to activities@exeterguild.com for</w:t>
      </w:r>
    </w:p>
    <w:p>
      <w:pPr>
        <w:ind w:left="720"/>
      </w:pPr>
      <w:r>
        <w:t>approval and sign off.</w:t>
      </w:r>
    </w:p>
    <w:p>
      <w:pPr>
        <w:spacing w:before="120"/>
        <w:ind w:left="720" w:hanging="360"/>
      </w:pPr>
      <w:r>
        <w:rPr>
          <w:b/>
        </w:rPr>
        <w:t>5.</w:t>
        <w:tab/>
      </w:r>
      <w:r>
        <w:rPr>
          <w:b/>
          <w:i w:val="0"/>
        </w:rPr>
        <w:t>Any queries regarding the completion of the Constitution can be emailed to</w:t>
      </w:r>
    </w:p>
    <w:p>
      <w:pPr>
        <w:ind w:left="720"/>
      </w:pPr>
      <w:r>
        <w:t>activities@exeterguild.com, and a member of our team will be in touch to assist. --------------------------------------------------------------------------------------------------------- 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Ukrainian Society, hereafter referred to as ‘the group’.</w:t>
      </w:r>
    </w:p>
    <w:p>
      <w:pPr>
        <w:ind w:left="1440" w:hanging="360"/>
      </w:pPr>
      <w:r>
        <w:rPr>
          <w:b w:val="0"/>
        </w:rPr>
        <w:t>1.2.</w:t>
        <w:tab/>
      </w:r>
      <w:r>
        <w:rPr>
          <w:b w:val="0"/>
          <w:i w:val="0"/>
        </w:rPr>
        <w:t>The date this document was last updated was 09/10/2026.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create a safe and welcoming space where Ukrainian students can connect, support one another, and find a sense of security and belonging within the university community.</w:t>
      </w:r>
    </w:p>
    <w:p>
      <w:pPr>
        <w:ind w:left="1440" w:hanging="360"/>
      </w:pPr>
      <w:r>
        <w:rPr>
          <w:b w:val="0"/>
        </w:rPr>
        <w:t>2.2.</w:t>
        <w:tab/>
      </w:r>
      <w:r>
        <w:rPr>
          <w:b w:val="0"/>
          <w:i w:val="0"/>
        </w:rPr>
        <w:t>To advocate for and promote Ukrainian culture, heritage, and values, while raising awareness of contemporary events and issues affecting Ukraine and its people.</w:t>
      </w:r>
    </w:p>
    <w:p>
      <w:pPr>
        <w:ind w:left="1440" w:hanging="360"/>
      </w:pPr>
      <w:r>
        <w:rPr>
          <w:b w:val="0"/>
        </w:rPr>
        <w:t>2.3.</w:t>
        <w:tab/>
      </w:r>
      <w:r>
        <w:rPr>
          <w:b w:val="0"/>
          <w:i w:val="0"/>
        </w:rPr>
        <w:t>Bring together those with a genuine interest in Ukraine and a compassionate understanding of the experiences and vulnerabilities faced by Ukrainians today.</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Vice President</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Social Secretary</w:t>
      </w:r>
    </w:p>
    <w:p>
      <w:pPr>
        <w:tabs>
          <w:tab w:pos="2477" w:val="left"/>
        </w:tabs>
        <w:ind w:left="2160" w:hanging="180"/>
      </w:pPr>
      <w:r>
        <w:rPr>
          <w:b w:val="0"/>
        </w:rPr>
        <w:t>4.2.2.</w:t>
        <w:tab/>
      </w:r>
      <w:r>
        <w:rPr>
          <w:b w:val="0"/>
          <w:i w:val="0"/>
        </w:rPr>
        <w:t>General Secretary</w:t>
      </w:r>
    </w:p>
    <w:p>
      <w:pPr>
        <w:tabs>
          <w:tab w:pos="2477" w:val="left"/>
        </w:tabs>
        <w:ind w:left="2160" w:hanging="180"/>
      </w:pPr>
      <w:r>
        <w:rPr>
          <w:b w:val="0"/>
        </w:rPr>
        <w:t>4.2.3.</w:t>
        <w:tab/>
      </w:r>
      <w:r>
        <w:rPr>
          <w:b w:val="0"/>
          <w:i w:val="0"/>
        </w:rPr>
        <w:t>Publicity Officer</w:t>
      </w:r>
    </w:p>
    <w:p>
      <w:pPr>
        <w:tabs>
          <w:tab w:pos="2477" w:val="left"/>
        </w:tabs>
        <w:ind w:left="2160" w:hanging="180"/>
      </w:pPr>
      <w:r>
        <w:rPr>
          <w:b w:val="0"/>
        </w:rPr>
        <w:t>4.2.4.</w:t>
        <w:tab/>
      </w:r>
      <w:r>
        <w:rPr>
          <w:b w:val="0"/>
          <w:i w:val="0"/>
        </w:rPr>
        <w:t>Executive Advisor</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ind w:left="1440" w:hanging="360"/>
      </w:pPr>
      <w:r>
        <w:rPr>
          <w:b w:val="0"/>
        </w:rPr>
        <w:t>5.4.</w:t>
        <w:tab/>
      </w:r>
      <w:r>
        <w:rPr>
          <w:b w:val="0"/>
          <w:i w:val="0"/>
        </w:rPr>
        <w:t>Social Secretary</w:t>
      </w:r>
    </w:p>
    <w:p>
      <w:pPr>
        <w:tabs>
          <w:tab w:pos="2477" w:val="left"/>
        </w:tabs>
        <w:ind w:left="2160" w:hanging="180"/>
      </w:pPr>
      <w:r>
        <w:rPr>
          <w:b w:val="0"/>
        </w:rPr>
        <w:t>5.4.1.</w:t>
        <w:tab/>
      </w:r>
      <w:r>
        <w:rPr>
          <w:b w:val="0"/>
          <w:i w:val="0"/>
        </w:rPr>
        <w:t>The Social Secretary shall be responsible for planning, organising, and delivering the Society’s social, cultural, and community-building events.</w:t>
      </w:r>
    </w:p>
    <w:p>
      <w:pPr>
        <w:tabs>
          <w:tab w:pos="2477" w:val="left"/>
        </w:tabs>
        <w:ind w:left="2160" w:hanging="180"/>
      </w:pPr>
      <w:r>
        <w:rPr>
          <w:b w:val="0"/>
        </w:rPr>
        <w:t>5.4.2.</w:t>
        <w:tab/>
      </w:r>
      <w:r>
        <w:rPr>
          <w:b w:val="0"/>
          <w:i w:val="0"/>
        </w:rPr>
        <w:t>They shall work closely with the Committee to ensure that events are accessible, inclusive, and reflective of the Society’s aims and objectives.</w:t>
      </w:r>
    </w:p>
    <w:p>
      <w:pPr>
        <w:tabs>
          <w:tab w:pos="2477" w:val="left"/>
        </w:tabs>
        <w:ind w:left="2160" w:hanging="180"/>
      </w:pPr>
      <w:r>
        <w:rPr>
          <w:b w:val="0"/>
        </w:rPr>
        <w:t>5.4.3.</w:t>
        <w:tab/>
      </w:r>
      <w:r>
        <w:rPr>
          <w:b w:val="0"/>
          <w:i w:val="0"/>
        </w:rPr>
        <w:t>They shall coordinate event logistics, including venue bookings, activity planning, and event schedules where required.</w:t>
      </w:r>
    </w:p>
    <w:p>
      <w:pPr>
        <w:tabs>
          <w:tab w:pos="2477" w:val="left"/>
        </w:tabs>
        <w:ind w:left="2160" w:hanging="180"/>
      </w:pPr>
      <w:r>
        <w:rPr>
          <w:b w:val="0"/>
        </w:rPr>
        <w:t>5.4.4.</w:t>
        <w:tab/>
      </w:r>
      <w:r>
        <w:rPr>
          <w:b w:val="0"/>
          <w:i w:val="0"/>
        </w:rPr>
        <w:t>They shall gather feedback from members and use this to support the development of future events and activities.</w:t>
      </w:r>
    </w:p>
    <w:p>
      <w:pPr>
        <w:tabs>
          <w:tab w:pos="2477" w:val="left"/>
        </w:tabs>
        <w:ind w:left="2160" w:hanging="180"/>
      </w:pPr>
      <w:r>
        <w:rPr>
          <w:b w:val="0"/>
        </w:rPr>
        <w:t>5.4.5.</w:t>
        <w:tab/>
      </w:r>
      <w:r>
        <w:rPr>
          <w:b w:val="0"/>
          <w:i w:val="0"/>
        </w:rPr>
        <w:t>They shall promote engagement among members and contribute to maintaining an active and welcoming Society community.</w:t>
      </w:r>
    </w:p>
    <w:p>
      <w:pPr>
        <w:ind w:left="1440" w:hanging="360"/>
      </w:pPr>
      <w:r>
        <w:rPr>
          <w:b w:val="0"/>
        </w:rPr>
        <w:t>5.5.</w:t>
        <w:tab/>
      </w:r>
      <w:r>
        <w:rPr>
          <w:b w:val="0"/>
          <w:i w:val="0"/>
        </w:rPr>
        <w:t>Publicity Officer</w:t>
      </w:r>
    </w:p>
    <w:p>
      <w:pPr>
        <w:tabs>
          <w:tab w:pos="2477" w:val="left"/>
        </w:tabs>
        <w:ind w:left="2160" w:hanging="180"/>
      </w:pPr>
      <w:r>
        <w:rPr>
          <w:b w:val="0"/>
        </w:rPr>
        <w:t>5.5.1.</w:t>
        <w:tab/>
      </w:r>
      <w:r>
        <w:rPr>
          <w:b w:val="0"/>
          <w:i w:val="0"/>
        </w:rPr>
        <w:t>The Publicity Officer shall be responsible for promoting the Society and its activities to members, prospective members, and the wider University community.</w:t>
      </w:r>
    </w:p>
    <w:p>
      <w:pPr>
        <w:tabs>
          <w:tab w:pos="2477" w:val="left"/>
        </w:tabs>
        <w:ind w:left="2160" w:hanging="180"/>
      </w:pPr>
      <w:r>
        <w:rPr>
          <w:b w:val="0"/>
        </w:rPr>
        <w:t>5.5.2.</w:t>
        <w:tab/>
      </w:r>
      <w:r>
        <w:rPr>
          <w:b w:val="0"/>
          <w:i w:val="0"/>
        </w:rPr>
        <w:t>They shall manage the Society’s social media platforms and communication channels.</w:t>
      </w:r>
    </w:p>
    <w:p>
      <w:pPr>
        <w:tabs>
          <w:tab w:pos="2477" w:val="left"/>
        </w:tabs>
        <w:ind w:left="2160" w:hanging="180"/>
      </w:pPr>
      <w:r>
        <w:rPr>
          <w:b w:val="0"/>
        </w:rPr>
        <w:t>5.5.3.</w:t>
        <w:tab/>
      </w:r>
      <w:r>
        <w:rPr>
          <w:b w:val="0"/>
          <w:i w:val="0"/>
        </w:rPr>
        <w:t>They shall create, coordinate, and publish promotional materials, including social media content, event advertisements, and announcements.</w:t>
      </w:r>
    </w:p>
    <w:p>
      <w:pPr>
        <w:tabs>
          <w:tab w:pos="2477" w:val="left"/>
        </w:tabs>
        <w:ind w:left="2160" w:hanging="180"/>
      </w:pPr>
      <w:r>
        <w:rPr>
          <w:b w:val="0"/>
        </w:rPr>
        <w:t>5.5.4.</w:t>
        <w:tab/>
      </w:r>
      <w:r>
        <w:rPr>
          <w:b w:val="0"/>
          <w:i w:val="0"/>
        </w:rPr>
        <w:t>They shall work closely with the Committee to ensure that Society activities and initiatives are communicated effectively and in a timely manner.</w:t>
      </w:r>
    </w:p>
    <w:p>
      <w:pPr>
        <w:tabs>
          <w:tab w:pos="2477" w:val="left"/>
        </w:tabs>
        <w:ind w:left="2160" w:hanging="180"/>
      </w:pPr>
      <w:r>
        <w:rPr>
          <w:b w:val="0"/>
        </w:rPr>
        <w:t>5.5.5.</w:t>
        <w:tab/>
      </w:r>
      <w:r>
        <w:rPr>
          <w:b w:val="0"/>
          <w:i w:val="0"/>
        </w:rPr>
        <w:t>They shall support the growth, visibility, and public engagement of the Society.</w:t>
      </w:r>
    </w:p>
    <w:p>
      <w:pPr>
        <w:ind w:left="1440" w:hanging="360"/>
      </w:pPr>
      <w:r>
        <w:rPr>
          <w:b w:val="0"/>
        </w:rPr>
        <w:t>5.6.</w:t>
        <w:tab/>
      </w:r>
      <w:r>
        <w:rPr>
          <w:b w:val="0"/>
          <w:i w:val="0"/>
        </w:rPr>
        <w:t>General Secretary</w:t>
      </w:r>
    </w:p>
    <w:p>
      <w:pPr>
        <w:tabs>
          <w:tab w:pos="2477" w:val="left"/>
        </w:tabs>
        <w:ind w:left="2160" w:hanging="180"/>
      </w:pPr>
      <w:r>
        <w:rPr>
          <w:b w:val="0"/>
        </w:rPr>
        <w:t>5.6.1.</w:t>
        <w:tab/>
      </w:r>
      <w:r>
        <w:rPr>
          <w:b w:val="0"/>
          <w:i w:val="0"/>
        </w:rPr>
        <w:t>The General Secretary shall support the work of the Committee and assist with the administration, organisation, and delivery of Society activities.</w:t>
      </w:r>
    </w:p>
    <w:p>
      <w:pPr>
        <w:tabs>
          <w:tab w:pos="2477" w:val="left"/>
        </w:tabs>
        <w:ind w:left="2160" w:hanging="180"/>
      </w:pPr>
      <w:r>
        <w:rPr>
          <w:b w:val="0"/>
        </w:rPr>
        <w:t>5.6.2.</w:t>
        <w:tab/>
      </w:r>
      <w:r>
        <w:rPr>
          <w:b w:val="0"/>
          <w:i w:val="0"/>
        </w:rPr>
        <w:t>They shall support the Social Secretary and Publicity Officer in the planning, coordination, and promotion of events and initiatives.</w:t>
      </w:r>
    </w:p>
    <w:p>
      <w:pPr>
        <w:tabs>
          <w:tab w:pos="2477" w:val="left"/>
        </w:tabs>
        <w:ind w:left="2160" w:hanging="180"/>
      </w:pPr>
      <w:r>
        <w:rPr>
          <w:b w:val="0"/>
        </w:rPr>
        <w:t>5.6.3.</w:t>
        <w:tab/>
      </w:r>
      <w:r>
        <w:rPr>
          <w:b w:val="0"/>
          <w:i w:val="0"/>
        </w:rPr>
        <w:t>They shall assist in researching opportunities, cultural events, partnerships, and initiatives that align with the Society’s aims and objectives.</w:t>
      </w:r>
    </w:p>
    <w:p>
      <w:pPr>
        <w:tabs>
          <w:tab w:pos="2477" w:val="left"/>
        </w:tabs>
        <w:ind w:left="2160" w:hanging="180"/>
      </w:pPr>
      <w:r>
        <w:rPr>
          <w:b w:val="0"/>
        </w:rPr>
        <w:t>5.6.4.</w:t>
        <w:tab/>
      </w:r>
      <w:r>
        <w:rPr>
          <w:b w:val="0"/>
          <w:i w:val="0"/>
        </w:rPr>
        <w:t>They shall undertake additional administrative and organisational duties as delegated by the Committee.</w:t>
      </w:r>
    </w:p>
    <w:p>
      <w:pPr>
        <w:tabs>
          <w:tab w:pos="2477" w:val="left"/>
        </w:tabs>
        <w:ind w:left="2160" w:hanging="180"/>
      </w:pPr>
      <w:r>
        <w:rPr>
          <w:b w:val="0"/>
        </w:rPr>
        <w:t>5.6.5.</w:t>
        <w:tab/>
      </w:r>
      <w:r>
        <w:rPr>
          <w:b w:val="0"/>
          <w:i w:val="0"/>
        </w:rPr>
        <w:t>They shall contribute to the effective operation and development of the Society throughout the academic year.</w:t>
      </w:r>
    </w:p>
    <w:p>
      <w:pPr>
        <w:tabs>
          <w:tab w:pos="2477" w:val="left"/>
        </w:tabs>
        <w:ind w:left="2160" w:hanging="180"/>
      </w:pPr>
      <w:r>
        <w:rPr>
          <w:b w:val="0"/>
        </w:rPr>
        <w:t>5.6.6.</w:t>
        <w:tab/>
      </w:r>
      <w:r>
        <w:rPr>
          <w:b w:val="0"/>
          <w:i w:val="0"/>
        </w:rPr>
        <w:t>They shall work closely with the Committee to ensure that Society activities and initiatives are communicated effectively and in a timely manner.</w:t>
      </w:r>
    </w:p>
    <w:p>
      <w:pPr>
        <w:ind w:left="1440" w:hanging="360"/>
      </w:pPr>
      <w:r>
        <w:rPr>
          <w:b w:val="0"/>
        </w:rPr>
        <w:t>5.7.</w:t>
        <w:tab/>
      </w:r>
      <w:r>
        <w:rPr>
          <w:b w:val="0"/>
          <w:i w:val="0"/>
        </w:rPr>
        <w:t>Executive Advisor</w:t>
      </w:r>
    </w:p>
    <w:p>
      <w:pPr>
        <w:tabs>
          <w:tab w:pos="2477" w:val="left"/>
        </w:tabs>
        <w:ind w:left="2160" w:hanging="180"/>
      </w:pPr>
      <w:r>
        <w:rPr>
          <w:b w:val="0"/>
        </w:rPr>
        <w:t>5.7.1.</w:t>
        <w:tab/>
      </w:r>
      <w:r>
        <w:rPr>
          <w:b w:val="0"/>
          <w:i w:val="0"/>
        </w:rPr>
        <w:t>The Executive Advisor shall provide guidance, support, and institutional knowledge to the Committee, drawing upon their previous experience within the Society.</w:t>
      </w:r>
    </w:p>
    <w:p>
      <w:pPr>
        <w:tabs>
          <w:tab w:pos="2477" w:val="left"/>
        </w:tabs>
        <w:ind w:left="2160" w:hanging="180"/>
      </w:pPr>
      <w:r>
        <w:rPr>
          <w:b w:val="0"/>
        </w:rPr>
        <w:t>5.7.2.</w:t>
        <w:tab/>
      </w:r>
      <w:r>
        <w:rPr>
          <w:b w:val="0"/>
          <w:i w:val="0"/>
        </w:rPr>
        <w:t>They shall support the President and Committee during the transition between academic years and assist with the induction of newly elected Committee members.</w:t>
      </w:r>
    </w:p>
    <w:p>
      <w:pPr>
        <w:tabs>
          <w:tab w:pos="2477" w:val="left"/>
        </w:tabs>
        <w:ind w:left="2160" w:hanging="180"/>
      </w:pPr>
      <w:r>
        <w:rPr>
          <w:b w:val="0"/>
        </w:rPr>
        <w:t>5.7.3.</w:t>
        <w:tab/>
      </w:r>
      <w:r>
        <w:rPr>
          <w:b w:val="0"/>
          <w:i w:val="0"/>
        </w:rPr>
        <w:t>They shall advise the Committee on Society operations, governance, and best practices where appropriate.</w:t>
      </w:r>
    </w:p>
    <w:p>
      <w:pPr>
        <w:tabs>
          <w:tab w:pos="2477" w:val="left"/>
        </w:tabs>
        <w:ind w:left="2160" w:hanging="180"/>
      </w:pPr>
      <w:r>
        <w:rPr>
          <w:b w:val="0"/>
        </w:rPr>
        <w:t>5.7.4.</w:t>
        <w:tab/>
      </w:r>
      <w:r>
        <w:rPr>
          <w:b w:val="0"/>
          <w:i w:val="0"/>
        </w:rPr>
        <w:t>They shall support communications and relationships with the Students’ Guild, Ukrainian Students Union, and other relevant organisations where required.</w:t>
      </w:r>
    </w:p>
    <w:p>
      <w:pPr>
        <w:tabs>
          <w:tab w:pos="2477" w:val="left"/>
        </w:tabs>
        <w:ind w:left="2160" w:hanging="180"/>
      </w:pPr>
      <w:r>
        <w:rPr>
          <w:b w:val="0"/>
        </w:rPr>
        <w:t>5.7.5.</w:t>
        <w:tab/>
      </w:r>
      <w:r>
        <w:rPr>
          <w:b w:val="0"/>
          <w:i w:val="0"/>
        </w:rPr>
        <w:t>The Executive Advisor shall act in an advisory capacity and shall not hold executive responsibility for the day-to-day management of the Society unless otherwise agreed by the Committee.</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inactive,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